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rFonts w:ascii="Calibri" w:hAnsi="Calibri"/>
          <w:sz w:val="24"/>
          <w:szCs w:val="24"/>
        </w:rPr>
      </w:pPr>
      <w:r>
        <w:rPr>
          <w:rFonts w:ascii="Calibri" w:hAnsi="Calibri"/>
          <w:sz w:val="24"/>
          <w:szCs w:val="24"/>
        </w:rPr>
        <w:t>Emberek és energiák</w:t>
      </w:r>
    </w:p>
    <w:p>
      <w:pPr>
        <w:pStyle w:val="Heading3"/>
        <w:bidi w:val="0"/>
        <w:jc w:val="both"/>
        <w:rPr>
          <w:rFonts w:ascii="Calibri" w:hAnsi="Calibri"/>
          <w:sz w:val="24"/>
          <w:szCs w:val="24"/>
        </w:rPr>
      </w:pPr>
      <w:r>
        <w:rPr>
          <w:rFonts w:ascii="Calibri" w:hAnsi="Calibri"/>
          <w:sz w:val="24"/>
          <w:szCs w:val="24"/>
        </w:rPr>
        <w:t>A szeretet és a béke energiája</w:t>
      </w:r>
    </w:p>
    <w:p>
      <w:pPr>
        <w:pStyle w:val="BodyText"/>
        <w:bidi w:val="0"/>
        <w:jc w:val="both"/>
        <w:rPr>
          <w:rFonts w:ascii="Calibri" w:hAnsi="Calibri"/>
          <w:sz w:val="24"/>
          <w:szCs w:val="24"/>
        </w:rPr>
      </w:pPr>
      <w:r>
        <w:rPr>
          <w:rFonts w:ascii="Calibri" w:hAnsi="Calibri"/>
          <w:sz w:val="24"/>
          <w:szCs w:val="24"/>
        </w:rPr>
        <w:t>Minden szeretetteljes tett a béke felé vezet. Ha nyitott szívvel és tiszta szándékkal élünk, pozitív energiák kapcsolódnak hozzánk, amelyek képesek átalakítani gondolkodásunkat, viselkedésünket, sőt, egész életünket. A csend, a tudatos pihenés és a pozitív fókusz segítenek megszabadulni a negatív hatásoktól, és visszatalálni belső egyensúlyunkhoz.</w:t>
      </w:r>
    </w:p>
    <w:p>
      <w:pPr>
        <w:pStyle w:val="Heading3"/>
        <w:bidi w:val="0"/>
        <w:jc w:val="both"/>
        <w:rPr>
          <w:rFonts w:ascii="Calibri" w:hAnsi="Calibri"/>
          <w:sz w:val="24"/>
          <w:szCs w:val="24"/>
        </w:rPr>
      </w:pPr>
      <w:r>
        <w:rPr>
          <w:rFonts w:ascii="Calibri" w:hAnsi="Calibri"/>
          <w:sz w:val="24"/>
          <w:szCs w:val="24"/>
        </w:rPr>
        <w:t>A környezet hatása és az energetikai lenyomatok</w:t>
      </w:r>
    </w:p>
    <w:p>
      <w:pPr>
        <w:pStyle w:val="BodyText"/>
        <w:bidi w:val="0"/>
        <w:jc w:val="both"/>
        <w:rPr>
          <w:rFonts w:ascii="Calibri" w:hAnsi="Calibri"/>
          <w:sz w:val="24"/>
          <w:szCs w:val="24"/>
        </w:rPr>
      </w:pPr>
      <w:r>
        <w:rPr>
          <w:rFonts w:ascii="Calibri" w:hAnsi="Calibri"/>
          <w:sz w:val="24"/>
          <w:szCs w:val="24"/>
        </w:rPr>
        <w:t>Környezetünk szintén formál bennünket: a szépség inspirál, míg a trauma múltbéli emlékeket hoz felszínre. A gyermekkori minták energetikai lenyomatai felnőttként is hatnak ránk. Ha ezek negatívak, tudatos belső munkával alakíthatjuk át őket – bár ez sokak számára komoly kihívást jelent.</w:t>
      </w:r>
    </w:p>
    <w:p>
      <w:pPr>
        <w:pStyle w:val="Heading3"/>
        <w:bidi w:val="0"/>
        <w:jc w:val="both"/>
        <w:rPr>
          <w:rFonts w:ascii="Calibri" w:hAnsi="Calibri"/>
          <w:sz w:val="24"/>
          <w:szCs w:val="24"/>
        </w:rPr>
      </w:pPr>
      <w:r>
        <w:rPr>
          <w:rFonts w:ascii="Calibri" w:hAnsi="Calibri"/>
          <w:sz w:val="24"/>
          <w:szCs w:val="24"/>
        </w:rPr>
        <w:t>Az energia természete és forrása</w:t>
      </w:r>
    </w:p>
    <w:p>
      <w:pPr>
        <w:pStyle w:val="BodyText"/>
        <w:bidi w:val="0"/>
        <w:jc w:val="both"/>
        <w:rPr>
          <w:rFonts w:ascii="Calibri" w:hAnsi="Calibri"/>
          <w:sz w:val="24"/>
          <w:szCs w:val="24"/>
        </w:rPr>
      </w:pPr>
      <w:r>
        <w:rPr>
          <w:rFonts w:ascii="Calibri" w:hAnsi="Calibri"/>
          <w:sz w:val="24"/>
          <w:szCs w:val="24"/>
        </w:rPr>
        <w:t>Az emberek nem teremtenek energiát, hanem közvetítik azt. A szellemvilág, a transzcendens dimenzió az energiák valódi forrása. Vannak, akik képesek kapcsolatba lépni ezzel a világgal, ám fontos, hogy csak a jó szándék vezéreljen bennünket. Az ima az egyetlen biztonságos út, amelyen keresztül az isteni jelenlétet kereshetjük.</w:t>
      </w:r>
    </w:p>
    <w:p>
      <w:pPr>
        <w:pStyle w:val="Heading3"/>
        <w:bidi w:val="0"/>
        <w:jc w:val="both"/>
        <w:rPr>
          <w:rFonts w:ascii="Calibri" w:hAnsi="Calibri"/>
          <w:sz w:val="24"/>
          <w:szCs w:val="24"/>
        </w:rPr>
      </w:pPr>
      <w:r>
        <w:rPr>
          <w:rFonts w:ascii="Calibri" w:hAnsi="Calibri"/>
          <w:sz w:val="24"/>
          <w:szCs w:val="24"/>
        </w:rPr>
        <w:t>Energetikai egyensúly és gyógyulás</w:t>
      </w:r>
    </w:p>
    <w:p>
      <w:pPr>
        <w:pStyle w:val="BodyText"/>
        <w:bidi w:val="0"/>
        <w:jc w:val="both"/>
        <w:rPr>
          <w:rFonts w:ascii="Calibri" w:hAnsi="Calibri"/>
          <w:sz w:val="24"/>
          <w:szCs w:val="24"/>
        </w:rPr>
      </w:pPr>
      <w:r>
        <w:rPr>
          <w:rFonts w:ascii="Calibri" w:hAnsi="Calibri"/>
          <w:sz w:val="24"/>
          <w:szCs w:val="24"/>
        </w:rPr>
        <w:t>Számos betegség mögött energetikai egyensúlyhiány állhat. A negatív rezgések először az aurát gyengítik, majd testi tüneteket is okozhatnak. Az emberi test érzékeny rendszer, még felnőttkorban is. Hangulatainkat, vágyainkat gyakran nem tudatos döntések, hanem bennünk működő energiák befolyásolják. Az energiáktól való gyógyulás lehetséges – nagy hittel és szeretettel. Ha mások képesek regenerálódni súlyos sérülésekből, mi is képesek vagyunk a belső gyógyulásra.</w:t>
      </w:r>
    </w:p>
    <w:p>
      <w:pPr>
        <w:pStyle w:val="Heading3"/>
        <w:bidi w:val="0"/>
        <w:jc w:val="both"/>
        <w:rPr>
          <w:rFonts w:ascii="Calibri" w:hAnsi="Calibri"/>
          <w:sz w:val="24"/>
          <w:szCs w:val="24"/>
        </w:rPr>
      </w:pPr>
      <w:r>
        <w:rPr>
          <w:rFonts w:ascii="Calibri" w:hAnsi="Calibri"/>
          <w:sz w:val="24"/>
          <w:szCs w:val="24"/>
        </w:rPr>
        <w:t>Tudatosság, tudás és fejlődés</w:t>
      </w:r>
    </w:p>
    <w:p>
      <w:pPr>
        <w:pStyle w:val="BodyText"/>
        <w:bidi w:val="0"/>
        <w:jc w:val="both"/>
        <w:rPr>
          <w:rFonts w:ascii="Calibri" w:hAnsi="Calibri"/>
          <w:sz w:val="24"/>
          <w:szCs w:val="24"/>
        </w:rPr>
      </w:pPr>
      <w:r>
        <w:rPr>
          <w:rFonts w:ascii="Calibri" w:hAnsi="Calibri"/>
          <w:sz w:val="24"/>
          <w:szCs w:val="24"/>
        </w:rPr>
        <w:t>A legnagyobb boldogság abból fakad, aki vagy – és akivé tudatosan formálod magad. Ez nem csupán az egészségről vagy az anyagi javakról szól, hanem arról, hogy ki vagy az életed minden pillanatában. A tudás a Föld legnagyobb értéke, amelyet minden ember és energia tisztel. Minden vagyonod a tudásodból származik. Fontos, hogy a pénz energiáját jó, szép és szeretetteljes célokra fordítsd – például segítségnyújtásra, gyógyításra. Ez nemcsak másokat emel, hanem téged is magasabb lelki szintre helyez.</w:t>
      </w:r>
    </w:p>
    <w:p>
      <w:pPr>
        <w:pStyle w:val="Heading3"/>
        <w:bidi w:val="0"/>
        <w:jc w:val="both"/>
        <w:rPr>
          <w:rFonts w:ascii="Calibri" w:hAnsi="Calibri"/>
          <w:sz w:val="24"/>
          <w:szCs w:val="24"/>
        </w:rPr>
      </w:pPr>
      <w:r>
        <w:rPr>
          <w:rFonts w:ascii="Calibri" w:hAnsi="Calibri"/>
          <w:sz w:val="24"/>
          <w:szCs w:val="24"/>
        </w:rPr>
        <w:t>Kapcsolat az energiákkal és önmagunkkal</w:t>
      </w:r>
    </w:p>
    <w:p>
      <w:pPr>
        <w:pStyle w:val="BodyText"/>
        <w:bidi w:val="0"/>
        <w:jc w:val="both"/>
        <w:rPr>
          <w:rFonts w:ascii="Calibri" w:hAnsi="Calibri"/>
          <w:sz w:val="24"/>
          <w:szCs w:val="24"/>
        </w:rPr>
      </w:pPr>
      <w:r>
        <w:rPr>
          <w:rFonts w:ascii="Calibri" w:hAnsi="Calibri"/>
          <w:sz w:val="24"/>
          <w:szCs w:val="24"/>
        </w:rPr>
        <w:t>Azért is kell dolgoznunk, mert az energiák – amelyek részben mi magunk vagyunk – nem mindig tudják, ki</w:t>
      </w:r>
      <w:r>
        <w:rPr>
          <w:rFonts w:ascii="Calibri" w:hAnsi="Calibri"/>
          <w:sz w:val="24"/>
          <w:szCs w:val="24"/>
        </w:rPr>
        <w:t xml:space="preserve">k </w:t>
      </w:r>
      <w:r>
        <w:rPr>
          <w:rFonts w:ascii="Calibri" w:hAnsi="Calibri"/>
          <w:sz w:val="24"/>
          <w:szCs w:val="24"/>
        </w:rPr>
        <w:t>vagyunk. Minden nap új energiák érkeznek hozzánk, és velük együtt kell fejlődnünk. Ha tétlenek vagyunk, nem tudnak kapcsolódni hozzánk. Ezért fontos, hogy ápoltak, tiszták és rendet szeretők legyünk – mert az energiáink tükrözik azt, akik vagyunk. Ha figyelmet fordítunk ezekre, az energiák is figyelnek ránk, és segítenek azzá válni, akivé szeretnénk.</w:t>
      </w:r>
    </w:p>
    <w:p>
      <w:pPr>
        <w:pStyle w:val="Heading3"/>
        <w:bidi w:val="0"/>
        <w:jc w:val="both"/>
        <w:rPr>
          <w:rFonts w:ascii="Calibri" w:hAnsi="Calibri"/>
          <w:sz w:val="24"/>
          <w:szCs w:val="24"/>
        </w:rPr>
      </w:pPr>
      <w:r>
        <w:rPr>
          <w:rFonts w:ascii="Calibri" w:hAnsi="Calibri"/>
          <w:sz w:val="24"/>
          <w:szCs w:val="24"/>
        </w:rPr>
        <w:t>Energetikai hatások a mindennapokban</w:t>
      </w:r>
    </w:p>
    <w:p>
      <w:pPr>
        <w:pStyle w:val="BodyText"/>
        <w:bidi w:val="0"/>
        <w:jc w:val="both"/>
        <w:rPr>
          <w:rFonts w:ascii="Calibri" w:hAnsi="Calibri"/>
          <w:sz w:val="24"/>
          <w:szCs w:val="24"/>
        </w:rPr>
      </w:pPr>
      <w:r>
        <w:rPr>
          <w:rFonts w:ascii="Calibri" w:hAnsi="Calibri"/>
          <w:sz w:val="24"/>
          <w:szCs w:val="24"/>
        </w:rPr>
        <w:t>Még az étkezési szokásainkat, ízlelésünket és éhségérzetünket is befolyásolhatják energetikai hatások. Pozitív kijelentésekkel olyan rezgéseket hívhatunk be, amelyek támogatják a tiszta gondolkodást, szép beszédet, tanulást és harmonikus viselkedést.</w:t>
      </w:r>
    </w:p>
    <w:p>
      <w:pPr>
        <w:pStyle w:val="Heading3"/>
        <w:bidi w:val="0"/>
        <w:jc w:val="both"/>
        <w:rPr>
          <w:rFonts w:ascii="Calibri" w:hAnsi="Calibri"/>
          <w:sz w:val="24"/>
          <w:szCs w:val="24"/>
        </w:rPr>
      </w:pPr>
      <w:r>
        <w:rPr>
          <w:rFonts w:ascii="Calibri" w:hAnsi="Calibri"/>
          <w:sz w:val="24"/>
          <w:szCs w:val="24"/>
        </w:rPr>
        <w:t>Kivételes tudati energiák</w:t>
      </w:r>
    </w:p>
    <w:p>
      <w:pPr>
        <w:pStyle w:val="BodyText"/>
        <w:bidi w:val="0"/>
        <w:jc w:val="both"/>
        <w:rPr>
          <w:rFonts w:ascii="Calibri" w:hAnsi="Calibri"/>
          <w:sz w:val="24"/>
          <w:szCs w:val="24"/>
        </w:rPr>
      </w:pPr>
      <w:r>
        <w:rPr>
          <w:rFonts w:ascii="Calibri" w:hAnsi="Calibri"/>
          <w:sz w:val="24"/>
          <w:szCs w:val="24"/>
        </w:rPr>
        <w:t>A tudat eredeti energiája az agyban gyökerezik, de léteznek segítő tudati energiák is, amelyek támogatnak bennünket életünk során. A gondolkodás, értelmezés és kutatás az emberi tudat veleszületett képességei. Egyesek olyan magas szintű tudati energiával érkeznek erre a világra, hogy jelenlétük és életük inspirációként szolgálhat mások számára.</w:t>
      </w:r>
    </w:p>
    <w:p>
      <w:pPr>
        <w:pStyle w:val="Heading2"/>
        <w:bidi w:val="0"/>
        <w:jc w:val="both"/>
        <w:rPr>
          <w:rFonts w:ascii="Calibri" w:hAnsi="Calibri"/>
          <w:sz w:val="24"/>
          <w:szCs w:val="24"/>
        </w:rPr>
      </w:pPr>
      <w:r>
        <w:rPr>
          <w:rFonts w:ascii="Calibri" w:hAnsi="Calibri"/>
          <w:sz w:val="24"/>
          <w:szCs w:val="24"/>
        </w:rPr>
        <w:t>Az energia bennünk él</w:t>
      </w:r>
    </w:p>
    <w:p>
      <w:pPr>
        <w:pStyle w:val="BodyText"/>
        <w:bidi w:val="0"/>
        <w:jc w:val="both"/>
        <w:rPr>
          <w:rFonts w:ascii="Calibri" w:hAnsi="Calibri"/>
          <w:sz w:val="24"/>
          <w:szCs w:val="24"/>
        </w:rPr>
      </w:pPr>
      <w:r>
        <w:rPr>
          <w:rFonts w:ascii="Calibri" w:hAnsi="Calibri"/>
          <w:sz w:val="24"/>
          <w:szCs w:val="24"/>
        </w:rPr>
        <w:t>Az energiák bennünk élnek, velünk fejlődnek, és általunk nyilvánulnak meg. Minden gondolatunk, minden szándékunk, minden tettünk rezgéseket bocsát ki, amelyek formálják a világot. Ha tudatosan, szeretettel és tisztán élünk, nemcsak saját életünket emeljük magasabb szintre, hanem a kollektív tudatot is. Az ember nemcsak része az energiának – maga is energia. És ha ezt felismeri, képes lesz arra, hogy fényt vigyen oda, ahol sötétség van.</w:t>
      </w:r>
    </w:p>
    <w:p>
      <w:pPr>
        <w:pStyle w:val="BodyText"/>
        <w:bidi w:val="0"/>
        <w:jc w:val="both"/>
        <w:rPr>
          <w:rFonts w:ascii="Calibri" w:hAnsi="Calibri"/>
        </w:rPr>
      </w:pPr>
      <w:r>
        <w:rPr>
          <w:rFonts w:ascii="Calibri" w:hAnsi="Calibri"/>
        </w:rPr>
      </w:r>
    </w:p>
    <w:p>
      <w:pPr>
        <w:pStyle w:val="BodyText"/>
        <w:bidi w:val="0"/>
        <w:jc w:val="both"/>
        <w:rPr>
          <w:rFonts w:ascii="Calibri" w:hAnsi="Calibri"/>
          <w:sz w:val="24"/>
          <w:szCs w:val="24"/>
        </w:rPr>
      </w:pPr>
      <w:r>
        <w:rPr>
          <w:rFonts w:ascii="Calibri" w:hAnsi="Calibri"/>
          <w:sz w:val="24"/>
          <w:szCs w:val="24"/>
        </w:rPr>
      </w:r>
    </w:p>
    <w:p>
      <w:pPr>
        <w:pStyle w:val="Normal"/>
        <w:bidi w:val="0"/>
        <w:jc w:val="both"/>
        <w:rPr>
          <w:rFonts w:ascii="Calibri" w:hAnsi="Calibri"/>
          <w:sz w:val="24"/>
          <w:szCs w:val="24"/>
        </w:rPr>
      </w:pPr>
      <w:r>
        <w:rPr>
          <w:rFonts w:ascii="Calibri" w:hAnsi="Calibri"/>
          <w:sz w:val="24"/>
          <w:szCs w:val="24"/>
        </w:rPr>
      </w:r>
    </w:p>
    <w:p>
      <w:pPr>
        <w:pStyle w:val="BodyText"/>
        <w:bidi w:val="0"/>
        <w:spacing w:lineRule="auto" w:line="240"/>
        <w:jc w:val="both"/>
        <w:rPr>
          <w:rFonts w:ascii="Calibri" w:hAnsi="Calibri"/>
        </w:rPr>
      </w:pPr>
      <w:r>
        <w:rPr>
          <w:rFonts w:ascii="Calibri" w:hAnsi="Calibri"/>
          <w:b/>
          <w:bCs/>
          <w:sz w:val="24"/>
          <w:szCs w:val="24"/>
        </w:rPr>
        <w:tab/>
      </w:r>
    </w:p>
    <w:p>
      <w:pPr>
        <w:pStyle w:val="Normal"/>
        <w:bidi w:val="0"/>
        <w:spacing w:lineRule="auto" w:line="240"/>
        <w:jc w:val="both"/>
        <w:rPr>
          <w:b/>
          <w:bCs/>
        </w:rPr>
      </w:pPr>
      <w:r>
        <w:rPr>
          <w:rFonts w:ascii="Calibri" w:hAnsi="Calibri"/>
          <w:sz w:val="24"/>
          <w:szCs w:val="2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9975</TotalTime>
  <Application>LibreOffice/24.2.4.2$Windows_X86_64 LibreOffice_project/51a6219feb6075d9a4c46691dcfe0cd9c4fff3c2</Application>
  <AppVersion>15.0000</AppVersion>
  <Pages>2</Pages>
  <Words>509</Words>
  <Characters>3231</Characters>
  <CharactersWithSpaces>3730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2025-08-19T16:51:56Z</dcterms:created>
  <dc:creator/>
  <dc:description/>
  <dc:language>hu-HU</dc:language>
  <cp:lastModifiedBy/>
  <cp:lastPrinted>2025-08-23T13:17:08Z</cp:lastPrinted>
  <dcterms:modified xsi:type="dcterms:W3CDTF">2025-08-26T16:26:35Z</dcterms:modified>
  <cp:revision>12</cp:revision>
  <dc:subject/>
  <dc:title/>
</cp:coreProperties>
</file>