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spacing w:before="200" w:after="1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  <w:lang w:val="en-US"/>
        </w:rPr>
        <w:t>A jövő, az Isten és az emberi tudat fejlődése</w:t>
      </w:r>
    </w:p>
    <w:p>
      <w:pPr>
        <w:pStyle w:val="BodyText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>A jövő alakulása szorosan összefügg Isten teremtő erejével és az emberi tudat fejlődésével. Ez a két erő nem létezhet egymás nélkül: Isten a forrás, az ember pedig a megnyilvánulás. A szeretet az a híd, amely összeköti a transzcendens isteni szándékot az emberi cselekvéssel. Ha az ember képes szeretettel és tudatossággal élni, akkor részesévé válik a teremtés folyamatának, és aktívan alakítja a jövőt.</w:t>
      </w:r>
    </w:p>
    <w:p>
      <w:pPr>
        <w:pStyle w:val="BodyText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ab/>
        <w:t>Az emberiség az elmúlt száz évben olyan fejlődési szintre jutott, amely korábban elképzelhetetlen volt. A tudományos felfedezések, technológiai újítások és információs forradalom mind azt mutatják, hogy az emberi képességek határtalanok. Nap mint nap újabb és újabb felismerések születnek, amelyek átalakítják az életünket. Ezek nélkül a modern ember már nem is tudna létezni. Ugyanakkor a technikai fejlődés önmagában nem elegendő: a tudatnak is fejlődnie kell, hogy képes legyen bölcsen használni az új eszközöket.</w:t>
      </w:r>
    </w:p>
    <w:p>
      <w:pPr>
        <w:pStyle w:val="BodyText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ab/>
        <w:t>A tudat fejlődése nemcsak intellektuális, hanem spirituális folyamat is. Az ember egyre inkább átveszi az isteni teremtő gondolkodást, és ezzel eléri azt a célt, amit Isten kijelölt számára: hogy alkotóként éljen a Földön. Ez az alkotás nemcsak tárgyak létrehozását jelenti, hanem új gondolatok, új érzések, új kapcsolatok és új világok megteremtését is. Isten szeretete bennünk nyilvánul meg, amikor gyermekeinkért, közösségeinkért, a Földért cselekszünk.</w:t>
      </w:r>
    </w:p>
    <w:p>
      <w:pPr>
        <w:pStyle w:val="BodyText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ab/>
        <w:t>A jövő gyermekei kulcsszerepet játszanak ebben a folyamatban. Nélkülük az emberiség kihalna – nemcsak biológiailag, hanem lelkileg is. A gyermekek iránti szeretet és gondoskodás az emberi lét alapja. Ha társadalmunk a szeretetre és segítőkészségre épülne, sokkal kevesebb nyomor, betegség és szenvedés lenne. Sajnos sokan elfelejtik, ki Isten, mi a szeretet, és nem tudják ezt az érzést továbbadni gyermekeiknek. Így a következő generációk elveszítik a kapcsolatot az isteni forrással, és csak a képességekre, teljesítményre koncentrálnak. Ez azonban nem elegendő egy egészséges, együttérző társadalom kialakításához.</w:t>
      </w:r>
    </w:p>
    <w:p>
      <w:pPr>
        <w:pStyle w:val="BodyText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ab/>
        <w:t>A jövő tehát nemcsak technológiai, hanem tudati és spirituális kérdés is. Az embernek újra meg kell tanulnia kapcsolódni a belső forráshoz, Istenhez, és felismerni, hogy a szeretet nem gyengeség, hanem a legnagyobb teremtő erő. A tudat fejlődése során az ember képes lesz érzékelni a finomabb energiákat, megérteni a kozmikus törvényeket, és összhangba kerülni a teremtés ritmusával.</w:t>
      </w:r>
    </w:p>
    <w:p>
      <w:pPr>
        <w:pStyle w:val="BodyText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ab/>
        <w:t>A jövő tudatos emberének feladata, hogy egyensúlyt teremtsen a tudomány és a spiritualitás között. A technikai eszközöket nem uralkodásra, hanem szolgálatra kell használni. A tudást nem hatalomként, hanem ajándékként kell kezelni. A szeretetet nem elvárásként, hanem belső állapotként kell megélni. Ha ez sikerül, akkor az emberiség képes lesz egy olyan világot teremteni, ahol béke, együttérzés és fejlődés uralkodik.</w:t>
      </w:r>
    </w:p>
    <w:p>
      <w:pPr>
        <w:pStyle w:val="BodyText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ab/>
        <w:t>Isten mindig jelen van – nem kívül, hanem bennünk. A jövő nem előre megírt sors, hanem élő lehetőség. Minden gondolatunk, minden döntésünk formálja azt a világot, amelyben élni fogunk. Ha a tudatosságot választjuk, ha a szeretetet tesszük alapelvvé, akkor nemcsak fejlett, hanem bölcs civilizációt építhetünk. A jövő kulcsa tehát bennünk van – a szívünkben, a tudatunkban, és abban a képességünkben, hogy Isten fényét továbbadjuk.</w:t>
      </w:r>
    </w:p>
    <w:p>
      <w:pPr>
        <w:pStyle w:val="Normal"/>
        <w:spacing w:before="0" w:after="160"/>
        <w:jc w:val="both"/>
        <w:rPr>
          <w:rFonts w:ascii="Calibri" w:hAnsi="Calibri"/>
          <w:b w:val="false"/>
          <w:bCs w:val="false"/>
          <w:sz w:val="24"/>
          <w:szCs w:val="24"/>
          <w:lang w:val="en-US"/>
        </w:rPr>
      </w:pPr>
      <w:r>
        <w:rPr>
          <w:b w:val="false"/>
          <w:bCs w:val="false"/>
          <w:sz w:val="24"/>
          <w:szCs w:val="24"/>
          <w:lang w:val="en-US"/>
        </w:rPr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erif">
    <w:altName w:val="Times New Roman"/>
    <w:charset w:val="ee"/>
    <w:family w:val="swiss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8"/>
        <w:lang w:val="hu-HU" w:eastAsia="en-US" w:bidi="th-TH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Tahoma"/>
      <w:color w:val="auto"/>
      <w:kern w:val="0"/>
      <w:sz w:val="22"/>
      <w:szCs w:val="28"/>
      <w:lang w:val="hu-HU" w:eastAsia="en-US" w:bidi="th-TH"/>
    </w:rPr>
  </w:style>
  <w:style w:type="paragraph" w:styleId="Heading2">
    <w:name w:val="Heading 2"/>
    <w:basedOn w:val="Cmsor"/>
    <w:next w:val="BodyText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character" w:styleId="DefaultParagraphFont">
    <w:name w:val="Default Paragraph Font"/>
    <w:qFormat/>
    <w:rPr/>
  </w:style>
  <w:style w:type="character" w:styleId="Felsorolsjel">
    <w:name w:val="Felsorolásjel"/>
    <w:qFormat/>
    <w:rPr>
      <w:rFonts w:ascii="OpenSymbol" w:hAnsi="OpenSymbol" w:eastAsia="OpenSymbol" w:cs="OpenSymbol"/>
    </w:rPr>
  </w:style>
  <w:style w:type="character" w:styleId="Szmozsjelek">
    <w:name w:val="Számozásjelek"/>
    <w:qFormat/>
    <w:rPr/>
  </w:style>
  <w:style w:type="paragraph" w:styleId="Cmsor">
    <w:name w:val="Címso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</w:rPr>
  </w:style>
  <w:style w:type="numbering" w:styleId="Nincslista">
    <w:name w:val="Nincs lista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19438</TotalTime>
  <Application>LibreOffice/24.2.4.2$Windows_X86_64 LibreOffice_project/51a6219feb6075d9a4c46691dcfe0cd9c4fff3c2</Application>
  <AppVersion>15.0000</AppVersion>
  <Pages>2</Pages>
  <Words>464</Words>
  <Characters>2810</Characters>
  <CharactersWithSpaces>3275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2016-09-09T01:10:00Z</dcterms:created>
  <dc:creator>Gyongyi Baksay</dc:creator>
  <dc:description/>
  <dc:language>hu-HU</dc:language>
  <cp:lastModifiedBy/>
  <dcterms:modified xsi:type="dcterms:W3CDTF">2025-12-17T15:08:02Z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