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ind w:hanging="0" w:left="0"/>
        <w:jc w:val="both"/>
        <w:rPr>
          <w:rFonts w:ascii="Calibri" w:hAnsi="Calibri"/>
          <w:sz w:val="24"/>
          <w:szCs w:val="24"/>
        </w:rPr>
      </w:pPr>
      <w:r>
        <w:rPr>
          <w:rStyle w:val="Strong"/>
          <w:rFonts w:ascii="Calibri" w:hAnsi="Calibri"/>
          <w:b/>
          <w:bCs/>
          <w:sz w:val="24"/>
          <w:szCs w:val="24"/>
        </w:rPr>
        <w:t>Development of the Education System</w:t>
      </w:r>
    </w:p>
    <w:p>
      <w:pPr>
        <w:pStyle w:val="BodyText"/>
        <w:bidi w:val="0"/>
        <w:ind w:hanging="0" w:left="0" w:right="0"/>
        <w:jc w:val="both"/>
        <w:rPr>
          <w:rFonts w:ascii="Calibri" w:hAnsi="Calibri"/>
        </w:rPr>
      </w:pPr>
      <w:r>
        <w:rPr>
          <w:rFonts w:ascii="Calibri" w:hAnsi="Calibri"/>
        </w:rPr>
        <w:t>Since the leaders of the future will emerge from today’s youth, it is essential to establish educational institutions built on ethics, love, and wisdom. This may include the founding of church-run hospitals, schools, and universities. There is a particularly strong need for church schools in rural areas, as these regions require the greatest support in developing and guiding local communities. Such initiatives would also significantly contribute to rural development, which is a key priority for Hungary.</w:t>
      </w:r>
    </w:p>
    <w:p>
      <w:pPr>
        <w:pStyle w:val="BodyText"/>
        <w:bidi w:val="0"/>
        <w:ind w:hanging="0" w:left="0" w:right="0"/>
        <w:jc w:val="both"/>
        <w:rPr>
          <w:rFonts w:ascii="Calibri" w:hAnsi="Calibri"/>
        </w:rPr>
      </w:pPr>
      <w:r>
        <w:rPr>
          <w:rFonts w:ascii="Calibri" w:hAnsi="Calibri"/>
        </w:rPr>
        <w:tab/>
        <w:t>It would also be worthwhile to invite the Pope and, in addition to showing him the sacred places (spiritual sanctuaries), present the deteriorating condition of the villages. In church-run hospitals, alongside medical doctors, experienced holistic, energetic, and natural healing practitioners could also be included. A formal degree is not necessarily required; what matters is that the healer is proven, reputable, and effective. Those who perform well could be invited back. If the hospitals, schools, and universities established with the Pope’s initial financial support prove successful, the state would later be more willing to contribute to their maintenance and further development.</w:t>
      </w:r>
    </w:p>
    <w:p>
      <w:pPr>
        <w:pStyle w:val="BodyText"/>
        <w:bidi w:val="0"/>
        <w:ind w:hanging="0" w:left="0" w:right="0"/>
        <w:jc w:val="both"/>
        <w:rPr>
          <w:rFonts w:ascii="Calibri" w:hAnsi="Calibri"/>
        </w:rPr>
      </w:pPr>
      <w:r>
        <w:rPr>
          <w:rFonts w:ascii="Calibri" w:hAnsi="Calibri"/>
        </w:rPr>
        <w:tab/>
        <w:t>Another important step in improving the education system is the modernization of vocational schools and the construction of new institutions. Renovating buildings that remain from the old system poses a serious financial challenge and requires significant manpower. Within thirty years, the piping systems of these old buildings will become completely obsolete, making large-scale renovation nearly impossible. Electric heating is already available, hot water could be supplied through solar panels, and gas-powered equipment could be replaced with electric alternatives. This would leave only the modernization of the cold-water supply system.</w:t>
      </w:r>
    </w:p>
    <w:p>
      <w:pPr>
        <w:pStyle w:val="BodyText"/>
        <w:bidi w:val="0"/>
        <w:spacing w:before="0" w:after="140"/>
        <w:ind w:hanging="0" w:left="0" w:right="0"/>
        <w:jc w:val="both"/>
        <w:rPr>
          <w:rFonts w:ascii="Calibri" w:hAnsi="Calibri"/>
        </w:rPr>
      </w:pPr>
      <w:r>
        <w:rPr>
          <w:rFonts w:ascii="Calibri" w:hAnsi="Calibri"/>
        </w:rPr>
        <w:tab/>
        <w:t>The development of education and healthcare is not merely an institutional matter but a long-term national strategic investment. When education and healing are grounded in love, ethics, and wisdom, communities emerge that are capable of uplifting themselves and their surroundings. Supporting rural areas, fostering cooperation between church and state, and modernizing vocational training can all contribute to making Hungary stronger, healthier, and more united. Future generations will only be able to lead responsibly if they receive foundations that are truly worth building upon.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numPr>
        <w:ilvl w:val="1"/>
        <w:numId w:val="1"/>
      </w:num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LibreOffice/24.2.4.2$Windows_X86_64 LibreOffice_project/51a6219feb6075d9a4c46691dcfe0cd9c4fff3c2</Application>
  <AppVersion>15.0000</AppVersion>
  <Pages>1</Pages>
  <Words>353</Words>
  <Characters>2115</Characters>
  <CharactersWithSpaces>2466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2026-02-14T17:28:30Z</dcterms:created>
  <dc:creator/>
  <dc:description/>
  <dc:language>hu-HU</dc:language>
  <cp:lastModifiedBy/>
  <dcterms:modified xsi:type="dcterms:W3CDTF">2026-02-14T17:29:42Z</dcterms:modified>
  <cp:revision>1</cp:revision>
  <dc:subject/>
  <dc:title/>
</cp:coreProperties>
</file>