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both"/>
        <w:rPr/>
      </w:pPr>
      <w:r>
        <w:rPr>
          <w:rStyle w:val="Strong"/>
          <w:rFonts w:ascii="Calibri" w:hAnsi="Calibri"/>
          <w:b/>
          <w:bCs/>
          <w:sz w:val="24"/>
          <w:szCs w:val="24"/>
        </w:rPr>
        <w:t>The Leaders of the Future</w:t>
      </w:r>
    </w:p>
    <w:p>
      <w:pPr>
        <w:pStyle w:val="BodyText"/>
        <w:bidi w:val="0"/>
        <w:ind w:hanging="0" w:left="0" w:right="0"/>
        <w:jc w:val="both"/>
        <w:rPr>
          <w:rFonts w:ascii="Calibri" w:hAnsi="Calibri"/>
          <w:sz w:val="24"/>
          <w:szCs w:val="24"/>
        </w:rPr>
      </w:pPr>
      <w:r>
        <w:rPr>
          <w:rFonts w:ascii="Calibri" w:hAnsi="Calibri"/>
          <w:sz w:val="24"/>
          <w:szCs w:val="24"/>
        </w:rPr>
        <w:t>The greatest hope of every nation lies within its children: in them the future is reborn, and through them a country can finally free itself from the burdens of its past. The renewal of Hungarian reality is also in their hands, for they are the ones capable of laying new foundations beneath everything that today still seems fragile. The leaders of tomorrow must possess not only knowledge but also unwavering moral integrity. Their task is not to rule, but to serve — to assume responsibility for the people, the community, and the homeland. Only those young individuals will be needed who, drawing on the wisdom of the elderly, are able to rebuild the nation.</w:t>
      </w:r>
    </w:p>
    <w:p>
      <w:pPr>
        <w:pStyle w:val="BodyText"/>
        <w:bidi w:val="0"/>
        <w:ind w:hanging="0" w:left="0" w:right="0"/>
        <w:jc w:val="both"/>
        <w:rPr>
          <w:rFonts w:ascii="Calibri" w:hAnsi="Calibri"/>
          <w:sz w:val="24"/>
          <w:szCs w:val="24"/>
        </w:rPr>
      </w:pPr>
      <w:r>
        <w:rPr>
          <w:rFonts w:ascii="Calibri" w:hAnsi="Calibri"/>
          <w:sz w:val="24"/>
          <w:szCs w:val="24"/>
        </w:rPr>
        <w:tab/>
        <w:t>The formation of good leaders begins with the creation of educational institutions where, alongside knowledge, ethics, compassion, and humanity are also taught. The Church can play a distinguished role in this mission by establishing schools and universities where intellectual development and spiritual growth strengthen one another. The necessary support for this noble endeavor could even come from the Pope, who should be invited to Hungary to bless and encourage this undertaking.</w:t>
      </w:r>
    </w:p>
    <w:p>
      <w:pPr>
        <w:pStyle w:val="BodyText"/>
        <w:bidi w:val="0"/>
        <w:ind w:hanging="0" w:left="0" w:right="0"/>
        <w:jc w:val="both"/>
        <w:rPr>
          <w:rFonts w:ascii="Calibri" w:hAnsi="Calibri"/>
          <w:sz w:val="24"/>
          <w:szCs w:val="24"/>
        </w:rPr>
      </w:pPr>
      <w:r>
        <w:rPr>
          <w:rFonts w:ascii="Calibri" w:hAnsi="Calibri"/>
          <w:sz w:val="24"/>
          <w:szCs w:val="24"/>
        </w:rPr>
        <w:tab/>
        <w:t>The combined strength of wisdom and youth can create the balance upon which a nation’s rise may be built. Without the guidance of the elderly, the enthusiasm of the young can easily lose direction; yet without the clarity and openness of youth, the lessons of the past cannot be renewed. The path to becoming a true leader is therefore not merely a matter of learning, but of character formation — the mastery of how to live with integrity, humility, and compassion.</w:t>
      </w:r>
    </w:p>
    <w:p>
      <w:pPr>
        <w:pStyle w:val="BodyText"/>
        <w:bidi w:val="0"/>
        <w:ind w:hanging="0" w:left="0" w:right="0"/>
        <w:jc w:val="both"/>
        <w:rPr>
          <w:rFonts w:ascii="Calibri" w:hAnsi="Calibri"/>
          <w:sz w:val="24"/>
          <w:szCs w:val="24"/>
        </w:rPr>
      </w:pPr>
      <w:r>
        <w:rPr>
          <w:rFonts w:ascii="Calibri" w:hAnsi="Calibri"/>
          <w:sz w:val="24"/>
          <w:szCs w:val="24"/>
        </w:rPr>
        <w:tab/>
        <w:t>Education rooted in faith and love shapes individuals who can hear the teachings of the past while courageously building the future. Spirituality connects a person to their highest self and teaches that power is not an end in itself, but a tool in the service of the common good. From institutions grounded in such values emerge leaders who are wise, strong, and deeply humane.</w:t>
      </w:r>
    </w:p>
    <w:p>
      <w:pPr>
        <w:pStyle w:val="BodyText"/>
        <w:bidi w:val="0"/>
        <w:ind w:hanging="0" w:left="0" w:right="0"/>
        <w:jc w:val="both"/>
        <w:rPr>
          <w:rFonts w:ascii="Calibri" w:hAnsi="Calibri"/>
          <w:sz w:val="24"/>
          <w:szCs w:val="24"/>
        </w:rPr>
      </w:pPr>
      <w:r>
        <w:rPr>
          <w:rFonts w:ascii="Calibri" w:hAnsi="Calibri"/>
          <w:sz w:val="24"/>
          <w:szCs w:val="24"/>
        </w:rPr>
        <w:tab/>
        <w:t>Culture, tradition, and community all contribute to helping young people understand who we were, who we are, and who we may become. Art and music build bridges between people and nations, while tradition binds us to our ancestors and reminds us that without the values of the past, there can be no future.</w:t>
      </w:r>
    </w:p>
    <w:p>
      <w:pPr>
        <w:pStyle w:val="BodyText"/>
        <w:bidi w:val="0"/>
        <w:ind w:hanging="0" w:left="0" w:right="0"/>
        <w:jc w:val="both"/>
        <w:rPr>
          <w:rFonts w:ascii="Calibri" w:hAnsi="Calibri"/>
          <w:sz w:val="24"/>
          <w:szCs w:val="24"/>
        </w:rPr>
      </w:pPr>
      <w:r>
        <w:rPr>
          <w:rFonts w:ascii="Calibri" w:hAnsi="Calibri"/>
          <w:sz w:val="24"/>
          <w:szCs w:val="24"/>
        </w:rPr>
        <w:tab/>
        <w:t>Young people need role models who show through their lives what it means to take responsibility for the community. If children are raised with love, knowledge, and good example, the leaders of the future will be not only strong but compassionate as well. Hungary’s future becomes reality when we recognize in them the builders of tomorrow and provide them with everything they need. In this way, a generation may grow up that is capable of lifting the nation and creating a new, more beautiful world for all of us.</w:t>
      </w:r>
    </w:p>
    <w:p>
      <w:pPr>
        <w:pStyle w:val="Normal"/>
        <w:bidi w:val="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ee"/>
    <w:family w:val="swiss"/>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numPr>
        <w:ilvl w:val="0"/>
        <w:numId w:val="0"/>
      </w:num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LibreOffice/24.2.4.2$Windows_X86_64 LibreOffice_project/51a6219feb6075d9a4c46691dcfe0cd9c4fff3c2</Application>
  <AppVersion>15.0000</AppVersion>
  <Pages>1</Pages>
  <Words>475</Words>
  <Characters>2364</Characters>
  <CharactersWithSpaces>2839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2026-02-14T10:02:03Z</dcterms:created>
  <dc:creator/>
  <dc:description/>
  <dc:language>hu-HU</dc:language>
  <cp:lastModifiedBy/>
  <cp:lastPrinted>2026-02-14T17:42:37Z</cp:lastPrinted>
  <dcterms:modified xsi:type="dcterms:W3CDTF">2026-02-14T10:09:39Z</dcterms:modified>
  <cp:revision>1</cp:revision>
  <dc:subject/>
  <dc:title/>
</cp:coreProperties>
</file>