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0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legmagasabb szintű megoldás a valóságok közötti feszültségekre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problémák és élethelyzetek megoldásához mindig érdemes a lehető legmagasabb szintű megközelítést keresni. Fontos, hogy hallgass a megérzéseidre és az értelmedre, és ha nem tudsz a mentális síkra emelkedni, fordulj a belső hangodhoz – ahhoz a csendes, tiszta útmutatáshoz, amely a lelked mélyéből fakad. A helyes megoldás gyakran abban rejlik, amit szívből adsz másoknak és önmagadnak. Ez az a minőség, amely magasabb tudatossági szintre emel.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ab/>
        <w:t xml:space="preserve">Marianne Williamson </w:t>
      </w:r>
      <w:r>
        <w:rPr>
          <w:rStyle w:val="Emphasis"/>
          <w:rFonts w:ascii="Calibri" w:hAnsi="Calibri"/>
          <w:sz w:val="24"/>
          <w:szCs w:val="24"/>
        </w:rPr>
        <w:t>Visszatérés a szeretethez</w:t>
      </w:r>
      <w:r>
        <w:rPr>
          <w:rFonts w:ascii="Calibri" w:hAnsi="Calibri"/>
          <w:sz w:val="24"/>
          <w:szCs w:val="24"/>
        </w:rPr>
        <w:t xml:space="preserve"> című könyvében így fogalmaz: </w:t>
      </w: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„Szolgálatunk és előrehaladásunk tükrözni fogja azokat a belső eredményeket, amelyek az elme és a szív új egységét fejezik ki; azoknak az embereknek a tudatosságát, akik személyes erőforrásaikat az általános gyógyulás szolgálatába állítják.”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igazi megoldás akkor válik láthatóvá, amikor előhívod a benned élő isteni minőséget. Ezzel a tudással születünk a Földre, és mindenki rátalálhat, aki hisz a Teremtőben és saját képességeiben. A válaszok benned élnek, és megjelennek mindenben, amire figyelmet fordítasz.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kreativitás a magas szintű problémamegoldás egyik legszebb formája. Minden pillanatban új lehetőségeket teremtesz általa. Szavaid és gondolataid a nagy egészhez szólnak, mintha egy hangszer lennél, amelyen keresztül a megoldások zenéje szólal meg. A művészetek az élet látásmódját tükrözik, a tudomány a létezés működésére keres választ, a vallások pedig a lélek és a szellem útját kutatják. Mindegyik a teremtés megértésére törekszik – az emberi kreativitás csodálatos megnyilvánulásai.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valódi megoldóképességhez szeretet, ráérzés, intuíció, tisztánlátás, elmélyültség és intelligencia szükséges. Minden ember rendelkezik alacsonyabb és magasabb szintű megoldásokkal; az, hogy melyiket választja, meghatározza, mivé válik. A jó megoldás olyan irány, amely mindenki javát szolgálja, és olyan tudati szintet képvisel, amely védelmet nyújt a káros hatásokkal szemben.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harag például ritkán vezet tartós megoldáshoz, mert újabb feszültséget szül. Bár a harag néha segíthet felismerni és elengedni belső terheket, a legmagasabb szintű válasz a higgadtság, a tisztánlátás és az átgondoltság. A helyes döntéshez kérheted a tudatod és a felsőbb szellemi vezetésed útmutatását.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politikai helyzetekben is fontos a magasabb szintű megközelítés. A különböző országok közötti konfliktusok – például az Ukrajnát és Oroszországot érintő háború – komoly gazdasági, társadalmi és erkölcsi dilemmákat vetnek fel. Egy ország döntései hatással vannak a gazdaságára, a lakosság megélhetésére és a nemzetközi kapcsolatokra. A különböző álláspontok mögött eltérő értékrendek és prioritások húzódnak: egyesek a gazdasági stabilitást tartják elsődlegesnek, mások az etikai szempontokat vagy a nemzetközi együttműködést helyezik előtérbe.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legmagasabb szintű megoldás azonban minden esetben a béketeremtés irányába mutat. A feleknek látniuk kell a konfliktus következményeit, és törekedniük kell a párbeszédre. A diplomácia, a türelem és a kölcsönös tisztelet olyan eszközök, amelyek csökkentik a feszültséget és lehetőséget teremtenek a rendezésre. A szeretetteljes, békés megközelítés mindig magasabb rendű, mint a viszály fenntartása.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ab/>
        <w:t>A diplomatáknak és döntéshozóknak különösen fontos, hogy ne haraggal reagáljanak, hanem a közös jövőt szem előtt tartva keressék a megoldást. A szeretet és a bölcsesség vezette döntések képesek hidat építeni a szembenálló felek között.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legmagasabb szintű megoldás mindig belülről születik. Amikor a szív és az értelem összhangba kerül, a konfliktusok elveszítik erejüket, és helyükre a tisztánlátás lép. A szeretetből fakadó döntések nemcsak a jelen problémáit oldják meg, hanem új jövőt is teremtenek – olyat, amelyben az ember méltósága, a béke és a bölcsesség kap központi szerepet.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valóságok közötti feszültségek akkor oldódnak fel, amikor felismerjük: mindannyian ugyanannak a fénynek a részei vagyunk. Ha erre a fényre hangolódunk, a megoldások maguktól kibontakoznak, és egy olyan világ felé vezetnek, ahol a szeretet nem csupán válasz, hanem maga az út is.</w:t>
      </w:r>
    </w:p>
    <w:p>
      <w:pPr>
        <w:pStyle w:val="BodyText"/>
        <w:spacing w:before="200" w:after="120"/>
        <w:jc w:val="both"/>
        <w:rPr>
          <w:rStyle w:val="Strong"/>
          <w:rFonts w:ascii="Calibri" w:hAnsi="Calibri"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Application>LibreOffice/24.2.4.2$Windows_X86_64 LibreOffice_project/51a6219feb6075d9a4c46691dcfe0cd9c4fff3c2</Application>
  <AppVersion>15.0000</AppVersion>
  <Pages>2</Pages>
  <Words>558</Words>
  <Characters>3527</Characters>
  <CharactersWithSpaces>4088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2016-10-24T22:29:00Z</dcterms:created>
  <dc:creator>Gyongyi Baksay</dc:creator>
  <dc:description/>
  <dc:language>en-US</dc:language>
  <cp:lastModifiedBy/>
  <cp:lastPrinted>2026-03-09T15:11:06Z</cp:lastPrinted>
  <dcterms:modified xsi:type="dcterms:W3CDTF">2026-03-09T15:10:55Z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