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Style w:val="Strong"/>
          <w:rFonts w:ascii="Calibri" w:hAnsi="Calibri"/>
          <w:b/>
          <w:bCs/>
          <w:sz w:val="24"/>
          <w:szCs w:val="24"/>
        </w:rPr>
        <w:t>A reinkarnáció</w:t>
      </w:r>
    </w:p>
    <w:p>
      <w:pPr>
        <w:pStyle w:val="BodyText"/>
        <w:bidi w:val="0"/>
        <w:ind w:hanging="0" w:left="0" w:right="0"/>
        <w:jc w:val="both"/>
        <w:rPr>
          <w:rFonts w:ascii="Calibri" w:hAnsi="Calibri"/>
          <w:sz w:val="24"/>
          <w:szCs w:val="24"/>
        </w:rPr>
      </w:pPr>
      <w:r>
        <w:rPr>
          <w:rFonts w:ascii="Calibri" w:hAnsi="Calibri"/>
          <w:sz w:val="24"/>
          <w:szCs w:val="24"/>
        </w:rPr>
        <w:t>A reinkarnáció során az energiáid új testben születhetnek le, legyen az ember vagy állat. A reinkarnáció tanítása szerint minden élőlényben ugyanannak a kozmikus tudatnak a szikrája él. Ha megértjük, hogy egy lélek számtalan formában képes leszületni, könnyebb felismerni, hogy egy állat is lehet egy régi társ, egy szeretett lélek vagy egy olyan tudati rész, amely valaha közel állt hozzánk.</w:t>
      </w:r>
    </w:p>
    <w:p>
      <w:pPr>
        <w:pStyle w:val="BodyText"/>
        <w:bidi w:val="0"/>
        <w:ind w:hanging="0" w:left="0" w:right="0"/>
        <w:jc w:val="both"/>
        <w:rPr>
          <w:rFonts w:ascii="Calibri" w:hAnsi="Calibri"/>
          <w:sz w:val="24"/>
          <w:szCs w:val="24"/>
        </w:rPr>
      </w:pPr>
      <w:r>
        <w:rPr>
          <w:rFonts w:ascii="Calibri" w:hAnsi="Calibri"/>
          <w:sz w:val="24"/>
          <w:szCs w:val="24"/>
        </w:rPr>
        <w:tab/>
        <w:t>A lélekvándorlás arra is rámutat, hogy minden élet egy újabb lehetőség a fejlődésre, és minden találkozásnak mélyebb oka van. Az állatok gyakran azért érkeznek mellénk, hogy tanítsanak bennünket türelemre, elfogadásra és feltétel nélküli szeretetre. Amikor egy állat szemébe nézünk, gyakran egy ősi, bölcs tudat pillant vissza ránk, amely már sok életen át tapasztalta a világot. A szeretet, amelyet adunk nekik, visszatér hozzánk, és finomítja a saját energiáinkat, miközben ők is fejlődnek általunk.</w:t>
      </w:r>
    </w:p>
    <w:p>
      <w:pPr>
        <w:pStyle w:val="BodyText"/>
        <w:bidi w:val="0"/>
        <w:ind w:hanging="0" w:left="0" w:right="0"/>
        <w:jc w:val="both"/>
        <w:rPr/>
      </w:pPr>
      <w:r>
        <w:rPr>
          <w:rFonts w:ascii="Calibri" w:hAnsi="Calibri"/>
          <w:sz w:val="24"/>
          <w:szCs w:val="24"/>
        </w:rPr>
        <w:tab/>
        <w:t xml:space="preserve">A reinkarnáció törvénye összeköt bennünket minden élőlénnyel, mert mindannyian ugyanannak a tudati forrásnak a részei vagyunk. A lélek útja nem lineáris, hanem körkörös, és minden élet egy újabb kör a fejlődés spirálján. Ha felismerjük, hogy minden létező ugyanabból az isteni energiából születik, természetesebbé válik az együttérzés és a felelősségvállalás. </w:t>
      </w:r>
    </w:p>
    <w:p>
      <w:pPr>
        <w:pStyle w:val="BodyText"/>
        <w:bidi w:val="0"/>
        <w:ind w:hanging="0" w:left="0" w:right="0"/>
        <w:jc w:val="both"/>
        <w:rPr>
          <w:rFonts w:ascii="Calibri" w:hAnsi="Calibri"/>
          <w:sz w:val="24"/>
          <w:szCs w:val="24"/>
        </w:rPr>
      </w:pPr>
      <w:r>
        <w:rPr>
          <w:rFonts w:ascii="Calibri" w:hAnsi="Calibri"/>
          <w:sz w:val="24"/>
          <w:szCs w:val="24"/>
        </w:rPr>
        <w:tab/>
        <w:t>A reinkarnáció megértése arra tanít, hogy minden életforma értékes, és minden lélek ugyanazon kozmikus út részese. Ha felismerjük, hogy az ember és az állat között nem értékbeli különbség van, hanem csupán eltérő tapasztalati szintek, akkor természetessé válik a tisztelet, az együttérzés és a szeretet. A lélekvándorlás tudása mélyebb harmóniát teremt bennünk, mert ráébredünk, hogy minden tettünk visszahat ránk, és minden kapcsolatunknak célja van. Amikor így tekintünk a világra, közelebb kerülünk önmagunkhoz, a természethez és ahhoz az isteni rendhez, amelyben minden létező összekapcsolódik.</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TotalTime>
  <Application>LibreOffice/24.2.4.2$Windows_X86_64 LibreOffice_project/51a6219feb6075d9a4c46691dcfe0cd9c4fff3c2</Application>
  <AppVersion>15.0000</AppVersion>
  <Pages>1</Pages>
  <Words>264</Words>
  <Characters>1605</Characters>
  <CharactersWithSpaces>1868</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2026-02-16T00:51:55Z</dcterms:created>
  <dc:creator/>
  <dc:description/>
  <dc:language>hu-HU</dc:language>
  <cp:lastModifiedBy/>
  <dcterms:modified xsi:type="dcterms:W3CDTF">2026-03-18T17:28:37Z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