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200" w:after="120"/>
        <w:jc w:val="both"/>
        <w:rPr/>
      </w:pPr>
      <w:r>
        <w:rPr>
          <w:rStyle w:val="Strong"/>
          <w:rFonts w:ascii="Calibri" w:hAnsi="Calibri"/>
          <w:i w:val="false"/>
          <w:iCs w:val="false"/>
          <w:sz w:val="24"/>
          <w:szCs w:val="24"/>
          <w:lang w:val="en-US"/>
        </w:rPr>
        <w:t>The Path of the Soul</w:t>
      </w:r>
    </w:p>
    <w:p>
      <w:pPr>
        <w:pStyle w:val="BodyText"/>
        <w:ind w:hanging="0" w:left="0" w:right="0"/>
        <w:jc w:val="both"/>
        <w:rPr/>
      </w:pPr>
      <w:r>
        <w:rPr>
          <w:rFonts w:ascii="Calibri" w:hAnsi="Calibri"/>
          <w:i w:val="false"/>
          <w:iCs w:val="false"/>
          <w:lang w:val="en-US"/>
        </w:rPr>
        <w:t xml:space="preserve">When we speak of the soul, certain questions naturally arise: </w:t>
      </w:r>
      <w:r>
        <w:rPr>
          <w:rStyle w:val="Emphasis"/>
          <w:rFonts w:ascii="Calibri" w:hAnsi="Calibri"/>
          <w:i w:val="false"/>
          <w:iCs w:val="false"/>
          <w:lang w:val="en-US"/>
        </w:rPr>
        <w:t>Who are we born to be? With what gifts and talents do we enter this world? Does a predetermined life path exist?</w:t>
      </w:r>
      <w:r>
        <w:rPr>
          <w:rFonts w:ascii="Calibri" w:hAnsi="Calibri"/>
          <w:i w:val="false"/>
          <w:iCs w:val="false"/>
          <w:lang w:val="en-US"/>
        </w:rPr>
        <w:t xml:space="preserve"> Do you turn the wheel of karma through your actions, or do the circumstances of your birth and your innate abilities determine how your life unfolds? One thing is certain: your knowledge, the qualities of your soul, your attitude toward life, and the paths and decisions you choose guide you toward the future version of yourself.</w:t>
      </w:r>
    </w:p>
    <w:p>
      <w:pPr>
        <w:pStyle w:val="BodyText"/>
        <w:ind w:hanging="0" w:left="0" w:right="0"/>
        <w:jc w:val="both"/>
        <w:rPr/>
      </w:pPr>
      <w:r>
        <w:rPr>
          <w:rFonts w:ascii="Calibri" w:hAnsi="Calibri"/>
          <w:lang w:val="en-US"/>
        </w:rPr>
        <w:tab/>
      </w:r>
      <w:r>
        <w:rPr>
          <w:rFonts w:ascii="Calibri" w:hAnsi="Calibri"/>
          <w:i w:val="false"/>
          <w:iCs w:val="false"/>
          <w:lang w:val="en-US"/>
        </w:rPr>
        <w:t xml:space="preserve">Destiny is not an external force but an inner resonance — the song of the soul. What happens to us is not what someone else has planned, but what the soul is ready to receive and shape for itself. When you consciously and insightfully shape your life, you can rightfully say: </w:t>
      </w:r>
      <w:r>
        <w:rPr>
          <w:rStyle w:val="Emphasis"/>
          <w:rFonts w:ascii="Calibri" w:hAnsi="Calibri"/>
          <w:i w:val="false"/>
          <w:iCs w:val="false"/>
          <w:lang w:val="en-US"/>
        </w:rPr>
        <w:t>you are the leader of your world.</w:t>
      </w:r>
      <w:r>
        <w:rPr>
          <w:rFonts w:ascii="Calibri" w:hAnsi="Calibri"/>
          <w:i w:val="false"/>
          <w:iCs w:val="false"/>
          <w:lang w:val="en-US"/>
        </w:rPr>
        <w:t xml:space="preserve"> Yet you must also understand that if you do not act consciously, your spiritual world and external circumstances will take the lead, and you may be swept away by the current of life. Destiny does not punish — it holds up a mirror. When we lose our way, it is not necessarily because we walk the wrong path, but because we do not yet understand why we had to step onto it. Destiny, therefore, is not fate but possibility — the field in which life evolves.</w:t>
      </w:r>
    </w:p>
    <w:p>
      <w:pPr>
        <w:pStyle w:val="BodyText"/>
        <w:ind w:hanging="0" w:left="0" w:right="0"/>
        <w:jc w:val="both"/>
        <w:rPr>
          <w:rFonts w:ascii="Calibri" w:hAnsi="Calibri"/>
          <w:i w:val="false"/>
          <w:i w:val="false"/>
          <w:iCs w:val="false"/>
          <w:lang w:val="en-US"/>
        </w:rPr>
      </w:pPr>
      <w:r>
        <w:rPr>
          <w:rFonts w:ascii="Calibri" w:hAnsi="Calibri"/>
          <w:i w:val="false"/>
          <w:iCs w:val="false"/>
          <w:lang w:val="en-US"/>
        </w:rPr>
        <w:tab/>
        <w:t>Karma is also present: the law of cause and effect. It is not judgment but consequence. Karma is the imprint of the soul — every thought, word, and action echoes within it. It is not revenge but learning. Karma does not come to punish but to remind us that every action is a seed that will one day bear fruit. Karma is the soul’s mirror across time — a teaching that stretches from the past into the future, helping us understand why we are where we are and how we can move forward with greater clarity and awareness.</w:t>
      </w:r>
    </w:p>
    <w:p>
      <w:pPr>
        <w:pStyle w:val="BodyText"/>
        <w:ind w:hanging="0" w:left="0" w:right="0"/>
        <w:jc w:val="both"/>
        <w:rPr>
          <w:rFonts w:ascii="Calibri" w:hAnsi="Calibri"/>
          <w:i w:val="false"/>
          <w:i w:val="false"/>
          <w:iCs w:val="false"/>
          <w:lang w:val="en-US"/>
        </w:rPr>
      </w:pPr>
      <w:r>
        <w:rPr>
          <w:rFonts w:ascii="Calibri" w:hAnsi="Calibri"/>
          <w:i w:val="false"/>
          <w:iCs w:val="false"/>
          <w:lang w:val="en-US"/>
        </w:rPr>
        <w:tab/>
        <w:t>The path of the soul is not a straight line but a spiral that returns to itself again and again to understand itself more deeply. Every experience, every decision, every emotion is a step toward the inner light. A human being is not only a traveler but a creator — one who not only walks the path but shapes it. A conscious life is not free of challenges, yet within every challenge lies the opportunity for growth.</w:t>
      </w:r>
    </w:p>
    <w:p>
      <w:pPr>
        <w:pStyle w:val="BodyText"/>
        <w:ind w:hanging="0" w:left="0" w:right="0"/>
        <w:jc w:val="both"/>
        <w:rPr>
          <w:rFonts w:ascii="Calibri" w:hAnsi="Calibri"/>
          <w:i w:val="false"/>
          <w:i w:val="false"/>
          <w:iCs w:val="false"/>
          <w:lang w:val="en-US"/>
        </w:rPr>
      </w:pPr>
      <w:r>
        <w:rPr>
          <w:rFonts w:ascii="Calibri" w:hAnsi="Calibri"/>
          <w:i w:val="false"/>
          <w:iCs w:val="false"/>
          <w:lang w:val="en-US"/>
        </w:rPr>
        <w:tab/>
        <w:t>The soul is never alone: invisible forces, ancient wisdom, and inner guidance accompany it, reminding it where it came from and where it is going. The path of the soul is not a race but an unfolding, where the pace is not set by the world but by the rhythm of inner maturation. When the soul hears its own calling, the world responds and brings forth opportunities that align with inner development. The soul’s journey is sometimes quiet, sometimes stormy, but every stage is necessary for the light within us to grow stronger. The soul always knows where it must go, even when the mind doubts or fears. The path of the soul is the journey of meeting oneself, where every experience removes another layer from the true self. And when the soul awakens to its own power, life transforms as well, for the inner light reshapes the outer world.</w:t>
      </w:r>
    </w:p>
    <w:p>
      <w:pPr>
        <w:pStyle w:val="BodyText"/>
        <w:ind w:hanging="0" w:left="0" w:right="0"/>
        <w:jc w:val="both"/>
        <w:rPr>
          <w:rFonts w:ascii="Calibri" w:hAnsi="Calibri"/>
          <w:i w:val="false"/>
          <w:i w:val="false"/>
          <w:iCs w:val="false"/>
          <w:lang w:val="en-US"/>
        </w:rPr>
      </w:pPr>
      <w:r>
        <w:rPr>
          <w:rFonts w:ascii="Calibri" w:hAnsi="Calibri"/>
          <w:i w:val="false"/>
          <w:iCs w:val="false"/>
          <w:lang w:val="en-US"/>
        </w:rPr>
        <w:t xml:space="preserve">If you walk with love, knowledge, </w:t>
      </w:r>
      <w:r>
        <w:rPr>
          <w:rFonts w:ascii="Calibri" w:hAnsi="Calibri"/>
          <w:i w:val="false"/>
          <w:iCs w:val="false"/>
          <w:lang w:val="en-US"/>
        </w:rPr>
        <w:t xml:space="preserve">and </w:t>
      </w:r>
      <w:r>
        <w:rPr>
          <w:rFonts w:ascii="Calibri" w:hAnsi="Calibri"/>
          <w:i w:val="false"/>
          <w:iCs w:val="false"/>
          <w:lang w:val="en-US"/>
        </w:rPr>
        <w:t>wisdom the soul not only heals but begins to shine. And when the soul shines, life becomes illuminated. For in the end, the path of the soul is nothing less than the homecoming to our true self.</w:t>
      </w:r>
    </w:p>
    <w:p>
      <w:pPr>
        <w:pStyle w:val="BodyText"/>
        <w:bidi w:val="0"/>
        <w:spacing w:before="200" w:after="120"/>
        <w:jc w:val="both"/>
        <w:rPr>
          <w:rFonts w:ascii="Calibri" w:hAnsi="Calibri"/>
          <w:i w:val="false"/>
          <w:i w:val="false"/>
          <w:iCs w:val="false"/>
          <w:sz w:val="24"/>
          <w:szCs w:val="24"/>
          <w:lang w:val="en-US"/>
        </w:rPr>
      </w:pPr>
      <w:r>
        <w:rPr>
          <w:rFonts w:ascii="Calibri" w:hAnsi="Calibri"/>
          <w:i w:val="false"/>
          <w:iCs w:val="false"/>
          <w:sz w:val="24"/>
          <w:szCs w:val="24"/>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TotalTime>
  <Application>LibreOffice/24.2.4.2$Windows_X86_64 LibreOffice_project/51a6219feb6075d9a4c46691dcfe0cd9c4fff3c2</Application>
  <AppVersion>15.0000</AppVersion>
  <Pages>1</Pages>
  <Words>600</Words>
  <Characters>2693</Characters>
  <CharactersWithSpaces>3296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2025-10-07T12:33:32Z</dcterms:created>
  <dc:creator/>
  <dc:description/>
  <dc:language>hu-HU</dc:language>
  <cp:lastModifiedBy/>
  <cp:lastPrinted>2025-10-07T12:46:26Z</cp:lastPrinted>
  <dcterms:modified xsi:type="dcterms:W3CDTF">2026-06-17T20:56:31Z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