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bidi w:val="0"/>
        <w:spacing w:before="200" w:after="120"/>
        <w:jc w:val="both"/>
        <w:rPr/>
      </w:pPr>
      <w:r>
        <w:rPr>
          <w:rFonts w:ascii="Calibri" w:hAnsi="Calibri"/>
          <w:sz w:val="24"/>
          <w:szCs w:val="24"/>
          <w:lang w:val="hu-HU"/>
        </w:rPr>
        <w:t>Gazdaság, ipar és infrastruktúra Magyarországon</w:t>
      </w:r>
    </w:p>
    <w:p>
      <w:pPr>
        <w:pStyle w:val="BodyText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>Az alábbi pontok olyan irányelveket fogalmaznak meg, amelyek segíthetik Magyarország gazdaságának, iparának és infrastruktúrájának megerősítését.</w:t>
      </w:r>
    </w:p>
    <w:p>
      <w:pPr>
        <w:pStyle w:val="Heading3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>Gazdasági stabilitás és EU</w:t>
        <w:noBreakHyphen/>
        <w:t>együttműködés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Az EU</w:t>
        <w:noBreakHyphen/>
        <w:t>s előírások és támogatási feltételek következetes teljesítése</w:t>
      </w:r>
      <w:r>
        <w:rPr>
          <w:rFonts w:ascii="Calibri" w:hAnsi="Calibri"/>
          <w:sz w:val="24"/>
          <w:szCs w:val="24"/>
        </w:rPr>
        <w:t>, hogy az ország minél több fejlesztési forráshoz jusson. Ezek az összegek kulcsfontosságúak az infrastruktúra, az oktatás és az egészségügy modernizálásához.</w:t>
      </w:r>
    </w:p>
    <w:p>
      <w:pPr>
        <w:pStyle w:val="Heading3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>Adópolitika és vállalkozásbarát környezet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Az általános áfakulcs csökkentése 27%-ról 13%-ra</w:t>
      </w:r>
      <w:r>
        <w:rPr>
          <w:rFonts w:ascii="Calibri" w:hAnsi="Calibri"/>
          <w:sz w:val="24"/>
          <w:szCs w:val="24"/>
        </w:rPr>
        <w:t>, amely ösztönözné a hazai és külföldi vállalkozások betelepülését, növelné a fogyasztást és új munkahelyeket teremtene. A nagyobb foglalkoztatottság miatt a kieső adóbevétel hosszú távon megtérülne.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Egészséges élelmiszerek és alapvető termékek kedvezményes, 5%-os áfakulcsa</w:t>
      </w:r>
      <w:r>
        <w:rPr>
          <w:rFonts w:ascii="Calibri" w:hAnsi="Calibri"/>
          <w:sz w:val="24"/>
          <w:szCs w:val="24"/>
        </w:rPr>
        <w:t>, hogy mindenki számára elérhető legyen a minőségi táplálkozás.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Gyógyszerek 5%-os áfája és állami támogatása</w:t>
      </w:r>
      <w:r>
        <w:rPr>
          <w:rFonts w:ascii="Calibri" w:hAnsi="Calibri"/>
          <w:sz w:val="24"/>
          <w:szCs w:val="24"/>
        </w:rPr>
        <w:t>, hogy senki ne maradjon ellátás nélkül.</w:t>
      </w:r>
    </w:p>
    <w:p>
      <w:pPr>
        <w:pStyle w:val="Heading3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>Nyugdíjrendszer megerősítése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A nyugdíjak 15%-os emelése</w:t>
      </w:r>
      <w:r>
        <w:rPr>
          <w:rFonts w:ascii="Calibri" w:hAnsi="Calibri"/>
          <w:sz w:val="24"/>
          <w:szCs w:val="24"/>
        </w:rPr>
        <w:t>, amelyet a növekvő foglalkoztatottság és adóbevétel stabilan fedezhet. A méltó időskor alapvető társadalmi érték.</w:t>
      </w:r>
    </w:p>
    <w:p>
      <w:pPr>
        <w:pStyle w:val="Heading3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>Egészségügy fejlesztése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Az állami egészségügy jelentős finanszírozása</w:t>
      </w:r>
      <w:r>
        <w:rPr>
          <w:rFonts w:ascii="Calibri" w:hAnsi="Calibri"/>
          <w:sz w:val="24"/>
          <w:szCs w:val="24"/>
        </w:rPr>
        <w:t>, a kórházak felújítása, modernizálása.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Az egészségügy állami kézben tartása</w:t>
      </w:r>
      <w:r>
        <w:rPr>
          <w:rFonts w:ascii="Calibri" w:hAnsi="Calibri"/>
          <w:sz w:val="24"/>
          <w:szCs w:val="24"/>
        </w:rPr>
        <w:t>, mert a jelenlegi bérek mellett a lakosság nagy része nem tudná megfizetni a teljesen magánosított ellátást.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Egyházi kórházak és természetgyógyászati központok létrehozása</w:t>
      </w:r>
      <w:r>
        <w:rPr>
          <w:rFonts w:ascii="Calibri" w:hAnsi="Calibri"/>
          <w:sz w:val="24"/>
          <w:szCs w:val="24"/>
        </w:rPr>
        <w:t>, ahol diplomás természetgyógyászok is dolgozhatnak.</w:t>
      </w:r>
    </w:p>
    <w:p>
      <w:pPr>
        <w:pStyle w:val="Heading3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>Oktatás és tudásalapú társadalom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Erős állami és egyházi óvodák, iskolák, egyetemek fejlesztése</w:t>
      </w:r>
      <w:r>
        <w:rPr>
          <w:rFonts w:ascii="Calibri" w:hAnsi="Calibri"/>
          <w:sz w:val="24"/>
          <w:szCs w:val="24"/>
        </w:rPr>
        <w:t xml:space="preserve"> városokban és vidéken.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Szakiskolák létrehozása minden településen</w:t>
      </w:r>
      <w:r>
        <w:rPr>
          <w:rFonts w:ascii="Calibri" w:hAnsi="Calibri"/>
          <w:sz w:val="24"/>
          <w:szCs w:val="24"/>
        </w:rPr>
        <w:t>, hogy a fiatalok piacképes szakmát tanulhassanak.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Az első diploma megszerzésének ösztönzése</w:t>
      </w:r>
      <w:r>
        <w:rPr>
          <w:rFonts w:ascii="Calibri" w:hAnsi="Calibri"/>
          <w:sz w:val="24"/>
          <w:szCs w:val="24"/>
        </w:rPr>
        <w:t>, ingyenes tanítás, hogy a fiatalok magasabb fizetésű, stabil munkahelyekhez jussanak, és később magasabb nyugdíjra legyenek jogosultak.</w:t>
      </w:r>
    </w:p>
    <w:p>
      <w:pPr>
        <w:pStyle w:val="Heading3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>Energia és ellátásbiztonság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Olcsó üzemanyag, gáz és elektromos energia biztosítása</w:t>
      </w:r>
      <w:r>
        <w:rPr>
          <w:rFonts w:ascii="Calibri" w:hAnsi="Calibri"/>
          <w:sz w:val="24"/>
          <w:szCs w:val="24"/>
        </w:rPr>
        <w:t>, jó nemzetközi kapcsolatokkal és hosszú távú szerződésekkel.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A zöldenergia</w:t>
        <w:noBreakHyphen/>
        <w:t>elvek támogatása</w:t>
      </w:r>
      <w:r>
        <w:rPr>
          <w:rFonts w:ascii="Calibri" w:hAnsi="Calibri"/>
          <w:sz w:val="24"/>
          <w:szCs w:val="24"/>
        </w:rPr>
        <w:t>, különösen a nap-, szél- és geotermikus energia területén.</w:t>
      </w:r>
    </w:p>
    <w:p>
      <w:pPr>
        <w:pStyle w:val="Heading3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>Mezőgazdaság és élelmiszerbiztonság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A bioélelmiszerek termelésének támogatása</w:t>
      </w:r>
      <w:r>
        <w:rPr>
          <w:rFonts w:ascii="Calibri" w:hAnsi="Calibri"/>
          <w:sz w:val="24"/>
          <w:szCs w:val="24"/>
        </w:rPr>
        <w:t>, különösen a kistermelők esetében.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Alkoholmentes italok – például alkoholmentes borok – fejlesztésének támogatása</w:t>
      </w:r>
      <w:r>
        <w:rPr>
          <w:rFonts w:ascii="Calibri" w:hAnsi="Calibri"/>
          <w:sz w:val="24"/>
          <w:szCs w:val="24"/>
        </w:rPr>
        <w:t>, amelyek egészséges alternatívát kínálnak.</w:t>
      </w:r>
    </w:p>
    <w:p>
      <w:pPr>
        <w:pStyle w:val="Heading3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>Infrastruktúra és közlekedés</w:t>
      </w:r>
    </w:p>
    <w:p>
      <w:pPr>
        <w:pStyle w:val="BodyText"/>
        <w:numPr>
          <w:ilvl w:val="0"/>
          <w:numId w:val="8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Az utak szisztematikus felújítása minden településen</w:t>
      </w:r>
      <w:r>
        <w:rPr>
          <w:rFonts w:ascii="Calibri" w:hAnsi="Calibri"/>
          <w:sz w:val="24"/>
          <w:szCs w:val="24"/>
        </w:rPr>
        <w:t>, ehhez egy nagy állami alap létrehozása.</w:t>
      </w:r>
    </w:p>
    <w:p>
      <w:pPr>
        <w:pStyle w:val="BodyText"/>
        <w:numPr>
          <w:ilvl w:val="0"/>
          <w:numId w:val="8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Minden vasút- és buszállomás modernizálása</w:t>
      </w:r>
      <w:r>
        <w:rPr>
          <w:rFonts w:ascii="Calibri" w:hAnsi="Calibri"/>
          <w:sz w:val="24"/>
          <w:szCs w:val="24"/>
        </w:rPr>
        <w:t>, uniós és turisztikai források bevonásával.</w:t>
      </w:r>
    </w:p>
    <w:p>
      <w:pPr>
        <w:pStyle w:val="Heading3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>Kultúra és közösségépítés</w:t>
      </w:r>
    </w:p>
    <w:p>
      <w:pPr>
        <w:pStyle w:val="BodyText"/>
        <w:numPr>
          <w:ilvl w:val="0"/>
          <w:numId w:val="9"/>
        </w:numPr>
        <w:tabs>
          <w:tab w:val="left" w:pos="709" w:leader="none"/>
        </w:tabs>
        <w:bidi w:val="0"/>
        <w:ind w:hanging="283" w:left="709" w:right="0"/>
        <w:jc w:val="both"/>
        <w:rPr/>
      </w:pPr>
      <w:r>
        <w:rPr>
          <w:rStyle w:val="Strong"/>
          <w:rFonts w:ascii="Calibri" w:hAnsi="Calibri"/>
          <w:sz w:val="24"/>
          <w:szCs w:val="24"/>
        </w:rPr>
        <w:t>Városok és falvak kulturális alapú fejlesztése</w:t>
      </w:r>
      <w:r>
        <w:rPr>
          <w:rFonts w:ascii="Calibri" w:hAnsi="Calibri"/>
          <w:sz w:val="24"/>
          <w:szCs w:val="24"/>
        </w:rPr>
        <w:t>, színházak, kultúrközpontok, mozik, egészséges éttermek létrehozása.</w:t>
      </w:r>
    </w:p>
    <w:p>
      <w:pPr>
        <w:pStyle w:val="BodyText"/>
        <w:numPr>
          <w:ilvl w:val="0"/>
          <w:numId w:val="9"/>
        </w:numPr>
        <w:tabs>
          <w:tab w:val="left" w:pos="709" w:leader="none"/>
        </w:tabs>
        <w:bidi w:val="0"/>
        <w:jc w:val="both"/>
        <w:rPr/>
      </w:pPr>
      <w:r>
        <w:rPr>
          <w:rStyle w:val="Strong"/>
          <w:rFonts w:ascii="Calibri" w:hAnsi="Calibri"/>
          <w:b/>
          <w:bCs/>
          <w:sz w:val="24"/>
          <w:szCs w:val="24"/>
        </w:rPr>
        <w:t>Testvérvárosi kapcsolatok erősítése</w:t>
      </w:r>
      <w:r>
        <w:rPr>
          <w:rFonts w:ascii="Calibri" w:hAnsi="Calibri"/>
          <w:sz w:val="24"/>
          <w:szCs w:val="24"/>
        </w:rPr>
        <w:t xml:space="preserve"> uniós országok településeivel, a kulturális és gazdasági együttműködés érdekében.</w:t>
      </w:r>
    </w:p>
    <w:p>
      <w:pPr>
        <w:pStyle w:val="Heading3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>Magyar ipar és robotizáció támogatása</w:t>
      </w:r>
    </w:p>
    <w:p>
      <w:pPr>
        <w:pStyle w:val="Heading3"/>
        <w:bidi w:val="0"/>
        <w:ind w:hanging="0" w:left="0" w:right="0"/>
        <w:jc w:val="both"/>
        <w:rPr/>
      </w:pPr>
      <w:r>
        <w:rPr>
          <w:rFonts w:ascii="Calibri" w:hAnsi="Calibri"/>
          <w:b w:val="false"/>
          <w:bCs w:val="false"/>
          <w:sz w:val="24"/>
          <w:szCs w:val="24"/>
        </w:rPr>
        <w:t>A magyar ipar versenyképessége nőne, ha az állam támogatná a robotizációt, automatizálást és digitalizációt.</w:t>
      </w:r>
    </w:p>
    <w:p>
      <w:pPr>
        <w:pStyle w:val="Heading3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>Innovációs és kutatás-fejlesztési alap létrehozása</w:t>
      </w:r>
    </w:p>
    <w:p>
      <w:pPr>
        <w:pStyle w:val="Heading3"/>
        <w:bidi w:val="0"/>
        <w:ind w:hanging="0" w:left="0" w:right="0"/>
        <w:jc w:val="both"/>
        <w:rPr>
          <w:b w:val="false"/>
          <w:bCs w:val="false"/>
        </w:rPr>
      </w:pPr>
      <w:r>
        <w:rPr>
          <w:rFonts w:ascii="Calibri" w:hAnsi="Calibri"/>
          <w:b w:val="false"/>
          <w:bCs w:val="false"/>
          <w:sz w:val="24"/>
          <w:szCs w:val="24"/>
        </w:rPr>
        <w:t>A magyar egyetemek és vállalkozások közös innovációs projektjei új technológiákat hozhatnának létre.</w:t>
      </w:r>
    </w:p>
    <w:p>
      <w:pPr>
        <w:pStyle w:val="Heading3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Gyorsvasúti hálózat fejlesztése</w:t>
      </w:r>
    </w:p>
    <w:p>
      <w:pPr>
        <w:pStyle w:val="BodyText"/>
        <w:bidi w:val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Budapestről minden Európai Uniós ország fővárosához gyorsvasút építése növelné a turizmust és a gazdasági kapcsolatokat.</w:t>
      </w:r>
    </w:p>
    <w:p>
      <w:pPr>
        <w:pStyle w:val="Heading3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Vidéki vállalkozásfejlesztési program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Adókedvezményekkel és támogatásokkal vidékre lehetne vonzani a vállalkozásokat, csökkentve a Budapest</w:t>
        <w:noBreakHyphen/>
        <w:t>központúságot.</w:t>
      </w:r>
    </w:p>
    <w:p>
      <w:pPr>
        <w:pStyle w:val="Heading3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Digitális infrastruktúra fejlesztése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Országos 5G és optikai internet lefedettség, hogy minden település bekapcsolódhasson a modern gazdaságba.</w:t>
      </w:r>
    </w:p>
    <w:p>
      <w:pPr>
        <w:pStyle w:val="Heading3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Lakásépítési program fiataloknak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Államilag támogatott bérlakás- és lakásépítési program, hogy a fiatalok könnyebben alapíthassanak családot.</w:t>
      </w:r>
    </w:p>
    <w:p>
      <w:pPr>
        <w:pStyle w:val="Heading3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Mezőgazdasági gépesítés támogatása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 kistermelők állami támogatással modern gépekhez juthatnának, ami növelné a termelékenységet és csökkentené a munkaerőhiányt.</w:t>
      </w:r>
    </w:p>
    <w:p>
      <w:pPr>
        <w:pStyle w:val="Heading3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Turisztikai infrastruktúra fejlesztése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Gyógyfürdők, természetvédelmi területek, kulturális örökségek fejlesztése, hogy Magyarország prémium turisztikai célpont legyen.</w:t>
      </w:r>
    </w:p>
    <w:p>
      <w:pPr>
        <w:pStyle w:val="Heading3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Hazai kézműves és kreatív ipar támogatása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 magyar kézműves termékek, divat, design és művészeti iparágak erősítése exportképes ágazatot teremthet.</w:t>
      </w:r>
    </w:p>
    <w:p>
      <w:pPr>
        <w:pStyle w:val="Heading3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Kiberbiztonsági központ létrehozása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 digitális gazdaság védelme érdekében országos kiberbiztonsági intézetre lenne szükség.</w:t>
      </w:r>
    </w:p>
    <w:p>
      <w:pPr>
        <w:pStyle w:val="Normal"/>
        <w:bidi w:val="0"/>
        <w:jc w:val="left"/>
        <w:rPr>
          <w:lang w:val="hu-HU"/>
        </w:rPr>
      </w:pPr>
      <w:r>
        <w:rPr>
          <w:lang w:val="hu-HU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hu-HU" w:eastAsia="zh-CN" w:bidi="hi-IN"/>
    </w:rPr>
  </w:style>
  <w:style w:type="paragraph" w:styleId="Heading2">
    <w:name w:val="Heading 2"/>
    <w:basedOn w:val="Cmsor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Heading3">
    <w:name w:val="Heading 3"/>
    <w:basedOn w:val="Cmsor"/>
    <w:next w:val="BodyText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Felsorolsjel">
    <w:name w:val="Felsorolásjel"/>
    <w:qFormat/>
    <w:rPr>
      <w:rFonts w:ascii="OpenSymbol" w:hAnsi="OpenSymbol" w:eastAsia="OpenSymbol" w:cs="OpenSymbol"/>
      <w:b w:val="false"/>
      <w:bCs w:val="false"/>
    </w:rPr>
  </w:style>
  <w:style w:type="character" w:styleId="Strong">
    <w:name w:val="Strong"/>
    <w:qFormat/>
    <w:rPr>
      <w:b/>
      <w:bCs/>
    </w:rPr>
  </w:style>
  <w:style w:type="character" w:styleId="Szmozsjelek">
    <w:name w:val="Számozásjelek"/>
    <w:qFormat/>
    <w:rPr/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2146</TotalTime>
  <Application>LibreOffice/24.2.4.2$Windows_X86_64 LibreOffice_project/51a6219feb6075d9a4c46691dcfe0cd9c4fff3c2</Application>
  <AppVersion>15.0000</AppVersion>
  <Pages>3</Pages>
  <Words>509</Words>
  <Characters>3863</Characters>
  <CharactersWithSpaces>4305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2026-02-27T18:36:28Z</dcterms:created>
  <dc:creator/>
  <dc:description/>
  <dc:language>en-US</dc:language>
  <cp:lastModifiedBy/>
  <dcterms:modified xsi:type="dcterms:W3CDTF">2026-10-18T15:02:04Z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